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18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3D2099" w:rsidRPr="003D2099" w:rsidTr="005C1435">
        <w:tc>
          <w:tcPr>
            <w:tcW w:w="5103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РАССМОТРЕНО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заседании </w:t>
            </w:r>
            <w:proofErr w:type="gramStart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педагогического</w:t>
            </w:r>
            <w:proofErr w:type="gramEnd"/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совета МБОУ «</w:t>
            </w:r>
            <w:proofErr w:type="gramStart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Вавилонская</w:t>
            </w:r>
            <w:proofErr w:type="gramEnd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СОШ»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Протокол № 5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01октября 2019 г</w:t>
            </w:r>
          </w:p>
        </w:tc>
        <w:tc>
          <w:tcPr>
            <w:tcW w:w="4786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директора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МБОУ «Вавилонская СОШ»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_______ </w:t>
            </w:r>
            <w:proofErr w:type="spellStart"/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Т.Ф.Карпенко</w:t>
            </w:r>
            <w:proofErr w:type="spellEnd"/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Приказ № 31/4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01.10. 2019 г</w:t>
            </w:r>
          </w:p>
        </w:tc>
      </w:tr>
    </w:tbl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t>ПЛАН ВНЕУРОЧНОЙ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t>ДЕЯТЕЛЬНОСТИ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t>на 2019-2020 учебный год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t>основное общее образование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proofErr w:type="spellStart"/>
      <w:r w:rsidRPr="003D209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</w:t>
      </w:r>
      <w:proofErr w:type="gramStart"/>
      <w:r w:rsidRPr="003D209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.В</w:t>
      </w:r>
      <w:proofErr w:type="gramEnd"/>
      <w:r w:rsidRPr="003D209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авилон</w:t>
      </w:r>
      <w:proofErr w:type="spellEnd"/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D209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2019 г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Пояснительная записка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является составной частью учебно-воспитательного процесса школы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Внеурочная деятельность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форме: экскурсий, кружков, секций, круглых столов, конференций, диспутов, КВН,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внеурочной деятельности </w:t>
      </w:r>
      <w:proofErr w:type="gram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 дополнительного образования в школе создаются необходимые условия. Вся система работы школы по данному направлению призвана предоставить возможность: </w:t>
      </w:r>
    </w:p>
    <w:p w:rsidR="003D2099" w:rsidRPr="003D2099" w:rsidRDefault="003D2099" w:rsidP="003D2099">
      <w:pPr>
        <w:autoSpaceDE w:val="0"/>
        <w:autoSpaceDN w:val="0"/>
        <w:adjustRightInd w:val="0"/>
        <w:spacing w:after="59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свободного выбора детьми программ, объединений, которые близки им по природе, отвечают их внутренним потребностям; </w:t>
      </w:r>
    </w:p>
    <w:p w:rsidR="003D2099" w:rsidRPr="003D2099" w:rsidRDefault="003D2099" w:rsidP="003D2099">
      <w:pPr>
        <w:autoSpaceDE w:val="0"/>
        <w:autoSpaceDN w:val="0"/>
        <w:adjustRightInd w:val="0"/>
        <w:spacing w:after="59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помогают удовлетворить образовательные запросы, почувствовать себя успешным, реализовать и развить свои таланты, способности;  </w:t>
      </w:r>
    </w:p>
    <w:p w:rsidR="003D2099" w:rsidRPr="003D2099" w:rsidRDefault="003D2099" w:rsidP="003D20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Школой гарантируется использование воспитательного потенциала основных и дополнительных образовательных программ и 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 </w:t>
      </w:r>
    </w:p>
    <w:p w:rsidR="003D2099" w:rsidRPr="003D2099" w:rsidRDefault="003D2099" w:rsidP="003D2099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гражданственности, патриотизма, уважения к правам и свободам человека; </w:t>
      </w:r>
    </w:p>
    <w:p w:rsidR="003D2099" w:rsidRPr="003D2099" w:rsidRDefault="003D2099" w:rsidP="003D2099">
      <w:pPr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активности; </w:t>
      </w:r>
    </w:p>
    <w:p w:rsidR="003D2099" w:rsidRPr="003D2099" w:rsidRDefault="003D2099" w:rsidP="003D20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нравственности и опыте взаимодействия со сверстниками и взрослыми в соответствии с общепринятыми нравственными нормами; </w:t>
      </w:r>
    </w:p>
    <w:p w:rsidR="003D2099" w:rsidRPr="003D2099" w:rsidRDefault="003D2099" w:rsidP="003D20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приобщение к системе культурных ценностей;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трудолюбия, готовности к осознанному выбору будущей профессии, стремления к профессионализму, конкурентоспособности; </w:t>
      </w:r>
    </w:p>
    <w:p w:rsidR="003D2099" w:rsidRPr="003D2099" w:rsidRDefault="003D2099" w:rsidP="003D2099">
      <w:pPr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 </w:t>
      </w:r>
    </w:p>
    <w:p w:rsidR="003D2099" w:rsidRPr="003D2099" w:rsidRDefault="003D2099" w:rsidP="003D2099">
      <w:pPr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деятельности; </w:t>
      </w:r>
    </w:p>
    <w:p w:rsidR="003D2099" w:rsidRPr="003D2099" w:rsidRDefault="003D2099" w:rsidP="003D2099">
      <w:pPr>
        <w:numPr>
          <w:ilvl w:val="1"/>
          <w:numId w:val="3"/>
        </w:numPr>
        <w:autoSpaceDE w:val="0"/>
        <w:autoSpaceDN w:val="0"/>
        <w:adjustRightInd w:val="0"/>
        <w:spacing w:after="43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здорового образа жизни</w:t>
      </w:r>
    </w:p>
    <w:p w:rsidR="003D2099" w:rsidRPr="003D2099" w:rsidRDefault="003D2099" w:rsidP="003D2099">
      <w:pPr>
        <w:autoSpaceDE w:val="0"/>
        <w:autoSpaceDN w:val="0"/>
        <w:adjustRightInd w:val="0"/>
        <w:spacing w:after="43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внеурочная деятельность организуется по направлениям развития личности: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099" w:rsidRPr="003D2099" w:rsidRDefault="003D2099" w:rsidP="003D2099">
      <w:pPr>
        <w:numPr>
          <w:ilvl w:val="1"/>
          <w:numId w:val="6"/>
        </w:numPr>
        <w:autoSpaceDE w:val="0"/>
        <w:autoSpaceDN w:val="0"/>
        <w:adjustRightInd w:val="0"/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спортивно-оздоровительное, </w:t>
      </w:r>
    </w:p>
    <w:p w:rsidR="003D2099" w:rsidRPr="003D2099" w:rsidRDefault="003D2099" w:rsidP="003D2099">
      <w:pPr>
        <w:numPr>
          <w:ilvl w:val="1"/>
          <w:numId w:val="6"/>
        </w:numPr>
        <w:autoSpaceDE w:val="0"/>
        <w:autoSpaceDN w:val="0"/>
        <w:adjustRightInd w:val="0"/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D2099" w:rsidRPr="003D2099" w:rsidRDefault="003D2099" w:rsidP="003D2099">
      <w:pPr>
        <w:numPr>
          <w:ilvl w:val="1"/>
          <w:numId w:val="6"/>
        </w:numPr>
        <w:autoSpaceDE w:val="0"/>
        <w:autoSpaceDN w:val="0"/>
        <w:adjustRightInd w:val="0"/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духовно-нравственное, </w:t>
      </w:r>
    </w:p>
    <w:p w:rsidR="003D2099" w:rsidRPr="003D2099" w:rsidRDefault="003D2099" w:rsidP="003D2099">
      <w:pPr>
        <w:numPr>
          <w:ilvl w:val="1"/>
          <w:numId w:val="6"/>
        </w:numPr>
        <w:autoSpaceDE w:val="0"/>
        <w:autoSpaceDN w:val="0"/>
        <w:adjustRightInd w:val="0"/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общекультурное; </w:t>
      </w:r>
    </w:p>
    <w:p w:rsidR="003D2099" w:rsidRPr="003D2099" w:rsidRDefault="003D2099" w:rsidP="003D209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социальное </w:t>
      </w:r>
    </w:p>
    <w:p w:rsidR="003D2099" w:rsidRPr="003D2099" w:rsidRDefault="003D2099" w:rsidP="003D209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деятельности:</w:t>
      </w:r>
    </w:p>
    <w:p w:rsidR="003D2099" w:rsidRPr="003D2099" w:rsidRDefault="003D2099" w:rsidP="003D2099">
      <w:pPr>
        <w:numPr>
          <w:ilvl w:val="1"/>
          <w:numId w:val="7"/>
        </w:numPr>
        <w:autoSpaceDE w:val="0"/>
        <w:autoSpaceDN w:val="0"/>
        <w:adjustRightInd w:val="0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игровая, познавательная, </w:t>
      </w:r>
    </w:p>
    <w:p w:rsidR="003D2099" w:rsidRPr="003D2099" w:rsidRDefault="003D2099" w:rsidP="003D2099">
      <w:pPr>
        <w:numPr>
          <w:ilvl w:val="1"/>
          <w:numId w:val="7"/>
        </w:numPr>
        <w:autoSpaceDE w:val="0"/>
        <w:autoSpaceDN w:val="0"/>
        <w:adjustRightInd w:val="0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проблемно-ценностное общение, </w:t>
      </w:r>
    </w:p>
    <w:p w:rsidR="003D2099" w:rsidRPr="003D2099" w:rsidRDefault="003D2099" w:rsidP="003D2099">
      <w:pPr>
        <w:numPr>
          <w:ilvl w:val="1"/>
          <w:numId w:val="7"/>
        </w:numPr>
        <w:autoSpaceDE w:val="0"/>
        <w:autoSpaceDN w:val="0"/>
        <w:adjustRightInd w:val="0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досугово-развлекательная, </w:t>
      </w:r>
    </w:p>
    <w:p w:rsidR="003D2099" w:rsidRPr="003D2099" w:rsidRDefault="003D2099" w:rsidP="003D2099">
      <w:pPr>
        <w:numPr>
          <w:ilvl w:val="1"/>
          <w:numId w:val="7"/>
        </w:numPr>
        <w:autoSpaceDE w:val="0"/>
        <w:autoSpaceDN w:val="0"/>
        <w:adjustRightInd w:val="0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творчество, </w:t>
      </w:r>
    </w:p>
    <w:p w:rsidR="003D2099" w:rsidRPr="003D2099" w:rsidRDefault="003D2099" w:rsidP="003D2099">
      <w:pPr>
        <w:numPr>
          <w:ilvl w:val="1"/>
          <w:numId w:val="7"/>
        </w:numPr>
        <w:autoSpaceDE w:val="0"/>
        <w:autoSpaceDN w:val="0"/>
        <w:adjustRightInd w:val="0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социальное творчество, </w:t>
      </w:r>
    </w:p>
    <w:p w:rsidR="003D2099" w:rsidRPr="003D2099" w:rsidRDefault="003D2099" w:rsidP="003D2099">
      <w:pPr>
        <w:numPr>
          <w:ilvl w:val="1"/>
          <w:numId w:val="7"/>
        </w:numPr>
        <w:autoSpaceDE w:val="0"/>
        <w:autoSpaceDN w:val="0"/>
        <w:adjustRightInd w:val="0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трудовая деятельность, </w:t>
      </w:r>
    </w:p>
    <w:p w:rsidR="003D2099" w:rsidRPr="003D2099" w:rsidRDefault="003D2099" w:rsidP="003D2099">
      <w:pPr>
        <w:numPr>
          <w:ilvl w:val="1"/>
          <w:numId w:val="7"/>
        </w:numPr>
        <w:autoSpaceDE w:val="0"/>
        <w:autoSpaceDN w:val="0"/>
        <w:adjustRightInd w:val="0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спортивно-оздоровительная, </w:t>
      </w:r>
    </w:p>
    <w:p w:rsidR="003D2099" w:rsidRPr="003D2099" w:rsidRDefault="003D2099" w:rsidP="003D2099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туристско-краеведче</w:t>
      </w:r>
      <w:r w:rsidRPr="003D209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ская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внеурочной деятельности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проведения: Формирование групп обучающихся, желающих освоить те или иные программы, происходит перед началом учебного года по согласованию с родителями (анкетирование). Выбор программ может быть предоставлен школьникам по всем направлениям развития личности. Составляется расписание занятий. Недельная нагрузка - не более 10 часов. Занятия имеют аудиторную занятость и внеаудиторную занятость (экскурсии, походы и т.д.)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направлена на развитие воспитательных результатов: </w:t>
      </w:r>
    </w:p>
    <w:p w:rsidR="003D2099" w:rsidRPr="003D2099" w:rsidRDefault="003D2099" w:rsidP="003D2099">
      <w:pPr>
        <w:numPr>
          <w:ilvl w:val="0"/>
          <w:numId w:val="4"/>
        </w:numPr>
        <w:autoSpaceDE w:val="0"/>
        <w:autoSpaceDN w:val="0"/>
        <w:adjustRightInd w:val="0"/>
        <w:spacing w:after="5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положительного отношения к базовым общественным ценностям; </w:t>
      </w:r>
    </w:p>
    <w:p w:rsidR="003D2099" w:rsidRPr="003D2099" w:rsidRDefault="003D2099" w:rsidP="003D2099">
      <w:pPr>
        <w:numPr>
          <w:ilvl w:val="0"/>
          <w:numId w:val="4"/>
        </w:numPr>
        <w:autoSpaceDE w:val="0"/>
        <w:autoSpaceDN w:val="0"/>
        <w:adjustRightInd w:val="0"/>
        <w:spacing w:after="5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приобретение школьниками опыта приобретение учащимися социального опыта; </w:t>
      </w:r>
    </w:p>
    <w:p w:rsidR="003D2099" w:rsidRPr="003D2099" w:rsidRDefault="003D2099" w:rsidP="003D20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самостоятельного общественного действия.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внеурочной деятельности: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внеурочной деятельности: </w:t>
      </w:r>
    </w:p>
    <w:p w:rsidR="003D2099" w:rsidRPr="003D2099" w:rsidRDefault="003D2099" w:rsidP="003D2099">
      <w:pPr>
        <w:numPr>
          <w:ilvl w:val="1"/>
          <w:numId w:val="5"/>
        </w:numPr>
        <w:autoSpaceDE w:val="0"/>
        <w:autoSpaceDN w:val="0"/>
        <w:adjustRightInd w:val="0"/>
        <w:spacing w:after="33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организовать общественно-полезную и досуговую деятельность учащихся совместно с общественными организациями, библиотеками, семьями учащихся. </w:t>
      </w:r>
    </w:p>
    <w:p w:rsidR="003D2099" w:rsidRPr="003D2099" w:rsidRDefault="003D2099" w:rsidP="003D2099">
      <w:pPr>
        <w:numPr>
          <w:ilvl w:val="1"/>
          <w:numId w:val="5"/>
        </w:numPr>
        <w:autoSpaceDE w:val="0"/>
        <w:autoSpaceDN w:val="0"/>
        <w:adjustRightInd w:val="0"/>
        <w:spacing w:after="33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включить учащихся в разностороннюю деятельность. </w:t>
      </w:r>
    </w:p>
    <w:p w:rsidR="003D2099" w:rsidRPr="003D2099" w:rsidRDefault="003D2099" w:rsidP="003D2099">
      <w:pPr>
        <w:numPr>
          <w:ilvl w:val="1"/>
          <w:numId w:val="5"/>
        </w:numPr>
        <w:autoSpaceDE w:val="0"/>
        <w:autoSpaceDN w:val="0"/>
        <w:adjustRightInd w:val="0"/>
        <w:spacing w:after="33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сформировать навыки позитивного коммуникативного общения. </w:t>
      </w:r>
    </w:p>
    <w:p w:rsidR="003D2099" w:rsidRPr="003D2099" w:rsidRDefault="003D2099" w:rsidP="003D2099">
      <w:pPr>
        <w:numPr>
          <w:ilvl w:val="1"/>
          <w:numId w:val="5"/>
        </w:numPr>
        <w:autoSpaceDE w:val="0"/>
        <w:autoSpaceDN w:val="0"/>
        <w:adjustRightInd w:val="0"/>
        <w:spacing w:after="33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развить навыки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3D2099" w:rsidRPr="003D2099" w:rsidRDefault="003D2099" w:rsidP="003D2099">
      <w:pPr>
        <w:numPr>
          <w:ilvl w:val="1"/>
          <w:numId w:val="5"/>
        </w:numPr>
        <w:autoSpaceDE w:val="0"/>
        <w:autoSpaceDN w:val="0"/>
        <w:adjustRightInd w:val="0"/>
        <w:spacing w:after="33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воспитать трудолюбие, способность к преодолению трудностей, целеустремленность и настойчивость в достижении результата. </w:t>
      </w:r>
    </w:p>
    <w:p w:rsidR="003D2099" w:rsidRPr="003D2099" w:rsidRDefault="003D2099" w:rsidP="003D2099">
      <w:pPr>
        <w:numPr>
          <w:ilvl w:val="1"/>
          <w:numId w:val="5"/>
        </w:numPr>
        <w:autoSpaceDE w:val="0"/>
        <w:autoSpaceDN w:val="0"/>
        <w:adjustRightInd w:val="0"/>
        <w:spacing w:after="33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развить позитивное отношение к базовым общественным ценностям (человек, семья, Отечество, природа, мир, знания, труд, культура)- для формирования здорового образа жизни. </w:t>
      </w:r>
      <w:proofErr w:type="gramEnd"/>
    </w:p>
    <w:p w:rsidR="003D2099" w:rsidRPr="003D2099" w:rsidRDefault="003D2099" w:rsidP="003D2099">
      <w:pPr>
        <w:numPr>
          <w:ilvl w:val="1"/>
          <w:numId w:val="5"/>
        </w:numPr>
        <w:autoSpaceDE w:val="0"/>
        <w:autoSpaceDN w:val="0"/>
        <w:adjustRightInd w:val="0"/>
        <w:spacing w:after="33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создать условия для эффективной реализации основных целевых образовательных программ различного уровня, реализуемых во внеурочное время. </w:t>
      </w:r>
    </w:p>
    <w:p w:rsidR="003D2099" w:rsidRPr="003D2099" w:rsidRDefault="003D2099" w:rsidP="003D2099">
      <w:pPr>
        <w:numPr>
          <w:ilvl w:val="1"/>
          <w:numId w:val="5"/>
        </w:numPr>
        <w:autoSpaceDE w:val="0"/>
        <w:autoSpaceDN w:val="0"/>
        <w:adjustRightInd w:val="0"/>
        <w:spacing w:after="33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углубить содержание, формы и методы занятости учащихся в свободное от учёбы время. </w:t>
      </w:r>
    </w:p>
    <w:p w:rsidR="003D2099" w:rsidRPr="003D2099" w:rsidRDefault="003D2099" w:rsidP="003D209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Нормативно-правовая и документальная основа внеурочной деятельности: </w:t>
      </w:r>
    </w:p>
    <w:p w:rsidR="003D2099" w:rsidRPr="003D2099" w:rsidRDefault="003D2099" w:rsidP="003D2099">
      <w:pPr>
        <w:numPr>
          <w:ilvl w:val="0"/>
          <w:numId w:val="5"/>
        </w:numPr>
        <w:autoSpaceDE w:val="0"/>
        <w:autoSpaceDN w:val="0"/>
        <w:adjustRightInd w:val="0"/>
        <w:spacing w:after="5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Закон Российской Федерации от 29.12.2012 года №273-ФЗ "Об образовании в Российской Федерации» "; </w:t>
      </w:r>
    </w:p>
    <w:p w:rsidR="003D2099" w:rsidRPr="003D2099" w:rsidRDefault="003D2099" w:rsidP="003D2099">
      <w:pPr>
        <w:numPr>
          <w:ilvl w:val="0"/>
          <w:numId w:val="5"/>
        </w:numPr>
        <w:autoSpaceDE w:val="0"/>
        <w:autoSpaceDN w:val="0"/>
        <w:adjustRightInd w:val="0"/>
        <w:spacing w:after="5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Федеральный государственный образовательный стандарт основного общего образования (приказ </w:t>
      </w:r>
      <w:proofErr w:type="spell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3D2099" w:rsidRPr="003D2099" w:rsidRDefault="003D2099" w:rsidP="003D2099">
      <w:pPr>
        <w:numPr>
          <w:ilvl w:val="0"/>
          <w:numId w:val="5"/>
        </w:numPr>
        <w:autoSpaceDE w:val="0"/>
        <w:autoSpaceDN w:val="0"/>
        <w:adjustRightInd w:val="0"/>
        <w:spacing w:after="5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 </w:t>
      </w:r>
    </w:p>
    <w:p w:rsidR="003D2099" w:rsidRPr="003D2099" w:rsidRDefault="003D2099" w:rsidP="003D2099">
      <w:pPr>
        <w:numPr>
          <w:ilvl w:val="0"/>
          <w:numId w:val="5"/>
        </w:numPr>
        <w:autoSpaceDE w:val="0"/>
        <w:autoSpaceDN w:val="0"/>
        <w:adjustRightInd w:val="0"/>
        <w:spacing w:after="5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МинобрнаукиРоссии</w:t>
      </w:r>
      <w:proofErr w:type="spell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 декабря 2010 г. № 2106, зарегистрированы в Минюсте России 2 февраля 2011 г.); </w:t>
      </w:r>
    </w:p>
    <w:p w:rsidR="003D2099" w:rsidRPr="003D2099" w:rsidRDefault="003D2099" w:rsidP="003D2099">
      <w:pPr>
        <w:numPr>
          <w:ilvl w:val="0"/>
          <w:numId w:val="5"/>
        </w:numPr>
        <w:autoSpaceDE w:val="0"/>
        <w:autoSpaceDN w:val="0"/>
        <w:adjustRightInd w:val="0"/>
        <w:spacing w:after="5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Письмо </w:t>
      </w:r>
      <w:proofErr w:type="spell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19.04.2011 N 03-255 «О введении федеральных государственных образовательных стандартов общего образования» </w:t>
      </w:r>
    </w:p>
    <w:p w:rsidR="003D2099" w:rsidRPr="003D2099" w:rsidRDefault="003D2099" w:rsidP="003D20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Духовно-нравственное направление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общественное развитие России остро поставило задачу духовного возрождения нации.</w:t>
      </w:r>
      <w:proofErr w:type="gram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изменениями социально- экономических условий, в том числе и в процессе дегуманизации общества, наступлением массовой культуры, обозначилась актуальность духовно-нравственного воспитания.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активной жизненной позиции, гражданской ответственности за свой народ, за Родину; формирование духовно- нравственных ориентиров, общечеловеческих ценностей.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Спортивно-оздоровительное направление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современном, постоянно меняющемся мире, где на человека обрушивается огромный поток информации, стремительный темп и череда нескончаемых дел, на фоне неблагоприятной окружающей среды самой большой ценностью может быть только здоровье человека.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его сохранить? Как убедить в необходимости беречь его с ранних лет? Как сделать так, чтобы бережное отношение к себе и другим людям стало привычкой, а позже – особенностью характера?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освоение </w:t>
      </w:r>
      <w:proofErr w:type="gram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Общекультурное направление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 условием формирования современного гармонически развитого человека являются богатство его внутренней духовной культуры, интеллектуальная и эмоциональная свобода, высокий нравственный потенциал и эстетический вкус.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эмоционально-образного и художественно – творческого мышления, позволяющего </w:t>
      </w:r>
      <w:proofErr w:type="gram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ощущать свою принадлежность к национальной культуре, повышать чувство личной самодостаточности. Учить создавать атмосферу творческого сотрудничества.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Социальное направление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развитие толерантности подростка и позитивных межличностных отношений внутри класса. Данная программа призвана также </w:t>
      </w:r>
      <w:proofErr w:type="gramStart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подростков позитивные эмоции, формировать устойчивые ценностные ориентации, совершенствовать опыт общественной деятельности, развивать волевые качества, осваивать позитивный социальный опыт посредством организации практико-ориентированной деятельности, в ходе которой подросток находит ответ на решение актуальных проблем или задач, возникающих у него в ходе освоения социума.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коммуникативных умений школьников, оказание помощи детям в понимании ими своего места и роли в социальных группах, повышение компетентности в понимании собственных эмоциональных состояний и состояний других людей, в организации коллективного взаимодействия школьников, обучение навыкам позитивного общения, формирование навыков разрешения конфликтов, проблем общения, освоение навыков культуры поведения.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3D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направление </w:t>
      </w:r>
    </w:p>
    <w:p w:rsidR="003D2099" w:rsidRPr="003D2099" w:rsidRDefault="003D2099" w:rsidP="003D209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Учитывает возрастные психолого-педагогические особенности мыслительной деятельности, основывается на базовом стандарте и служит для углубления и получения новых знаний, способствует формированию научного мышления, которое отличается системностью, гибкостью, креативностью, содействует формированию научного мировоззрения, стимулирует познавательную активность и развивает творческий потенциал учащихся. 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</w:t>
      </w:r>
      <w:r w:rsidRPr="003D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отношения к знаниям, процессу познания.</w:t>
      </w:r>
    </w:p>
    <w:p w:rsidR="003D2099" w:rsidRPr="003D2099" w:rsidRDefault="003D2099" w:rsidP="003D2099">
      <w:pPr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099" w:rsidRPr="003D2099" w:rsidRDefault="003D2099" w:rsidP="003D2099">
      <w:pPr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099" w:rsidRPr="003D2099" w:rsidRDefault="003D2099" w:rsidP="003D2099">
      <w:pPr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Недельный план внеурочной деятельности</w:t>
      </w:r>
    </w:p>
    <w:p w:rsidR="003D2099" w:rsidRPr="003D2099" w:rsidRDefault="003D2099" w:rsidP="003D2099">
      <w:pPr>
        <w:rPr>
          <w:rFonts w:ascii="Calibri" w:eastAsia="Times New Roman" w:hAnsi="Calibri" w:cs="Times New Roman"/>
          <w:b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662" w:type="dxa"/>
        <w:tblLook w:val="04A0" w:firstRow="1" w:lastRow="0" w:firstColumn="1" w:lastColumn="0" w:noHBand="0" w:noVBand="1"/>
      </w:tblPr>
      <w:tblGrid>
        <w:gridCol w:w="3793"/>
        <w:gridCol w:w="1259"/>
        <w:gridCol w:w="1261"/>
        <w:gridCol w:w="1125"/>
        <w:gridCol w:w="1126"/>
        <w:gridCol w:w="1098"/>
      </w:tblGrid>
      <w:tr w:rsidR="003D2099" w:rsidRPr="003D2099" w:rsidTr="005C1435">
        <w:tc>
          <w:tcPr>
            <w:tcW w:w="3794" w:type="dxa"/>
            <w:tcBorders>
              <w:tr2bl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направления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классы </w:t>
            </w:r>
          </w:p>
        </w:tc>
        <w:tc>
          <w:tcPr>
            <w:tcW w:w="1259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Всего</w:t>
            </w:r>
            <w:proofErr w:type="spellEnd"/>
          </w:p>
        </w:tc>
      </w:tr>
      <w:tr w:rsidR="003D2099" w:rsidRPr="003D2099" w:rsidTr="005C1435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7"/>
            </w:tblGrid>
            <w:tr w:rsidR="003D2099" w:rsidRPr="003D2099" w:rsidTr="005C1435">
              <w:trPr>
                <w:trHeight w:val="127"/>
              </w:trPr>
              <w:tc>
                <w:tcPr>
                  <w:tcW w:w="0" w:type="auto"/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 xml:space="preserve">Спортивно-оздоровительное </w:t>
                  </w:r>
                </w:p>
              </w:tc>
            </w:tr>
          </w:tbl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D2099" w:rsidRPr="003D2099" w:rsidTr="005C1435">
        <w:tc>
          <w:tcPr>
            <w:tcW w:w="379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Духовно-нравственное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D2099" w:rsidRPr="003D2099" w:rsidTr="005C1435">
        <w:tc>
          <w:tcPr>
            <w:tcW w:w="379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Общеинтеллектуальное</w:t>
            </w:r>
            <w:proofErr w:type="spellEnd"/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D2099" w:rsidRPr="003D2099" w:rsidTr="005C1435">
        <w:tc>
          <w:tcPr>
            <w:tcW w:w="379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Общекультурное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D2099" w:rsidRPr="003D2099" w:rsidTr="005C1435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1"/>
            </w:tblGrid>
            <w:tr w:rsidR="003D2099" w:rsidRPr="003D2099" w:rsidTr="005C1435">
              <w:trPr>
                <w:trHeight w:val="109"/>
              </w:trPr>
              <w:tc>
                <w:tcPr>
                  <w:tcW w:w="0" w:type="auto"/>
                </w:tcPr>
                <w:p w:rsidR="003D2099" w:rsidRPr="003D2099" w:rsidRDefault="003D2099" w:rsidP="003D20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3D20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 xml:space="preserve">Социальное </w:t>
                  </w:r>
                </w:p>
              </w:tc>
            </w:tr>
          </w:tbl>
          <w:p w:rsidR="003D2099" w:rsidRPr="003D2099" w:rsidRDefault="003D2099" w:rsidP="003D2099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D2099" w:rsidRPr="003D2099" w:rsidTr="005C1435">
        <w:tc>
          <w:tcPr>
            <w:tcW w:w="3794" w:type="dxa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Внеурочная деятельность (кружки, секции, проектная деятельность и др.) Итого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98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</w:tbl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1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99"/>
        <w:gridCol w:w="2327"/>
        <w:gridCol w:w="1050"/>
        <w:gridCol w:w="15"/>
        <w:gridCol w:w="1113"/>
        <w:gridCol w:w="1069"/>
        <w:gridCol w:w="1069"/>
        <w:gridCol w:w="11"/>
        <w:gridCol w:w="1120"/>
      </w:tblGrid>
      <w:tr w:rsidR="003D2099" w:rsidRPr="003D2099" w:rsidTr="005C1435">
        <w:tc>
          <w:tcPr>
            <w:tcW w:w="2399" w:type="dxa"/>
            <w:vMerge w:val="restart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Направления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7" w:type="dxa"/>
            <w:vMerge w:val="restart"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курсы</w:t>
            </w:r>
          </w:p>
        </w:tc>
        <w:tc>
          <w:tcPr>
            <w:tcW w:w="5447" w:type="dxa"/>
            <w:gridSpan w:val="7"/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Количество часов в неделю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2099" w:rsidRPr="003D2099" w:rsidTr="005C1435"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1128" w:type="dxa"/>
            <w:gridSpan w:val="2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9 </w:t>
            </w:r>
            <w:r w:rsidRPr="003D20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3D2099" w:rsidRPr="003D2099" w:rsidTr="005C1435">
        <w:trPr>
          <w:trHeight w:val="1770"/>
        </w:trPr>
        <w:tc>
          <w:tcPr>
            <w:tcW w:w="2399" w:type="dxa"/>
            <w:vMerge w:val="restart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Спортивно-оздоровительное 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2099" w:rsidRPr="003D2099" w:rsidRDefault="003D2099" w:rsidP="003D2099">
            <w:pPr>
              <w:spacing w:after="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«Спортивные игры. Баскетбол. Волейбол» </w:t>
            </w:r>
          </w:p>
          <w:p w:rsidR="003D2099" w:rsidRPr="003D2099" w:rsidRDefault="003D2099" w:rsidP="003D2099">
            <w:pPr>
              <w:spacing w:after="1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(5-6 классы) </w:t>
            </w:r>
          </w:p>
        </w:tc>
        <w:tc>
          <w:tcPr>
            <w:tcW w:w="21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D2099" w:rsidRPr="003D2099" w:rsidTr="005C1435">
        <w:trPr>
          <w:trHeight w:val="1079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«Культура здоровья» (7 класс)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 xml:space="preserve">  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978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«Богатырь» (5-6 классы)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32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здоровый образ жизни» (8 класс)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60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«Каскад» (5-9 классы)</w:t>
            </w:r>
          </w:p>
        </w:tc>
        <w:tc>
          <w:tcPr>
            <w:tcW w:w="54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1</w:t>
            </w:r>
          </w:p>
        </w:tc>
      </w:tr>
      <w:tr w:rsidR="003D2099" w:rsidRPr="003D2099" w:rsidTr="005C1435">
        <w:trPr>
          <w:trHeight w:val="1050"/>
        </w:trPr>
        <w:tc>
          <w:tcPr>
            <w:tcW w:w="2399" w:type="dxa"/>
            <w:vMerge w:val="restart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Духовно-нравственное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1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«Юные музееведы» (5, 6 класс) 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735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Я-волонтер</w:t>
            </w:r>
            <w:proofErr w:type="gramEnd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» (7-8 класс)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009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1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 «Групповые проекты» (5-6 класс) 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405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КТД (7-9 классы)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63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«Серпантин» (9 класс)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065"/>
        </w:trPr>
        <w:tc>
          <w:tcPr>
            <w:tcW w:w="2399" w:type="dxa"/>
            <w:vMerge w:val="restart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3D20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Общеинтеллектуальное</w:t>
            </w:r>
            <w:proofErr w:type="spellEnd"/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«Мир географии» (5-8 класс) 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08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«Загадки русского языка» (5 класс)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675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Квантик</w:t>
            </w:r>
            <w:proofErr w:type="spellEnd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» (6 класс) </w:t>
            </w:r>
          </w:p>
          <w:p w:rsidR="003D2099" w:rsidRPr="003D2099" w:rsidRDefault="003D2099" w:rsidP="003D2099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«Занимательный русский язык» (6 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763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spacing w:after="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«Увлекательная грамматика» (7 класс) 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75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«Робототехника» (7 класс),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735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«Юные эрудиты» (7 класс),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78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«Хочу все знать» (8 класс)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395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 «Трудные вопросы математики» (8 класс)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05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1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 «От </w:t>
            </w:r>
            <w:proofErr w:type="gramStart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 к сложному» (9 класс)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23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 «Белая ладья» (5-8 классы)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050"/>
        </w:trPr>
        <w:tc>
          <w:tcPr>
            <w:tcW w:w="2399" w:type="dxa"/>
            <w:vMerge w:val="restart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Общекультурное 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«Творческая мастерская» (5-6 классы) </w:t>
            </w:r>
          </w:p>
        </w:tc>
        <w:tc>
          <w:tcPr>
            <w:tcW w:w="21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050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17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«Домашний мастер» (5-7 класс)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142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1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«Песенка-</w:t>
            </w:r>
            <w:proofErr w:type="spellStart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чудесенка</w:t>
            </w:r>
            <w:proofErr w:type="spellEnd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» (5-6 классы) 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756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1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 «Перышко» (8 класс)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692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«Хореография» (5-6 классы)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705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МастерОК</w:t>
            </w:r>
            <w:proofErr w:type="spellEnd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» (9 класс)  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D2099" w:rsidRPr="003D2099" w:rsidTr="005C1435">
        <w:trPr>
          <w:trHeight w:val="720"/>
        </w:trPr>
        <w:tc>
          <w:tcPr>
            <w:tcW w:w="2399" w:type="dxa"/>
            <w:vMerge w:val="restart"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Социальное</w:t>
            </w:r>
          </w:p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D2099" w:rsidRPr="003D2099" w:rsidRDefault="003D2099" w:rsidP="003D2099">
            <w:pPr>
              <w:spacing w:after="15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республика» (5-9 классы) </w:t>
            </w:r>
          </w:p>
        </w:tc>
        <w:tc>
          <w:tcPr>
            <w:tcW w:w="5447" w:type="dxa"/>
            <w:gridSpan w:val="7"/>
            <w:tcBorders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D2099" w:rsidRPr="003D2099" w:rsidTr="005C1435">
        <w:trPr>
          <w:trHeight w:val="762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15" w:line="259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«ЮИД» (5-7 классы)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2092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4" w:line="257" w:lineRule="auto"/>
              <w:ind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«Дизайн и озеленение» (6-7 классы) «Моя экологическая грамотность» (6 класс)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065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2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«Финансовая грамотность» (5-7, 8 классы)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018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spacing w:after="1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«Ступенька в будущее» (8-9 классы)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099" w:rsidRPr="003D2099" w:rsidTr="005C1435">
        <w:trPr>
          <w:trHeight w:val="1215"/>
        </w:trPr>
        <w:tc>
          <w:tcPr>
            <w:tcW w:w="2399" w:type="dxa"/>
            <w:vMerge/>
            <w:tcBorders>
              <w:right w:val="single" w:sz="4" w:space="0" w:color="auto"/>
            </w:tcBorders>
          </w:tcPr>
          <w:p w:rsidR="003D2099" w:rsidRPr="003D2099" w:rsidRDefault="003D2099" w:rsidP="003D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«Индивидуальны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й проект» (7-9 классы)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20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D2099" w:rsidRPr="003D2099" w:rsidRDefault="003D2099" w:rsidP="003D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МБОУ «ВАВИЛОНСКАЯ СРЕДНЯЯ ОБЩЕОБРАЗОВАТЕЛЬНАЯ ШКОЛА»</w:t>
      </w:r>
    </w:p>
    <w:p w:rsidR="003D2099" w:rsidRPr="003D2099" w:rsidRDefault="003D2099" w:rsidP="003D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</w:t>
      </w:r>
    </w:p>
    <w:p w:rsidR="003D2099" w:rsidRPr="003D2099" w:rsidRDefault="003D2099" w:rsidP="003D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3D2099" w:rsidRPr="003D2099" w:rsidRDefault="003D2099" w:rsidP="003D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9" w:rsidRPr="003D2099" w:rsidRDefault="003D2099" w:rsidP="003D20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курсов внеурочной деятельности </w:t>
      </w:r>
    </w:p>
    <w:p w:rsidR="003D2099" w:rsidRPr="003D2099" w:rsidRDefault="003D2099" w:rsidP="003D20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01.10.2019 г по 01.05.2020 г</w:t>
      </w:r>
    </w:p>
    <w:p w:rsidR="003D2099" w:rsidRPr="003D2099" w:rsidRDefault="003D2099" w:rsidP="003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09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основное общее образование</w:t>
      </w:r>
    </w:p>
    <w:p w:rsidR="003D2099" w:rsidRPr="003D2099" w:rsidRDefault="003D2099" w:rsidP="003D20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099" w:rsidRPr="003D2099" w:rsidRDefault="003D2099" w:rsidP="003D20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«Культура здоровья» (7 класс)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«Математическая карусель» (5 класс) 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«Белая ладья» (5-8 классы)  </w:t>
            </w: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16.00 – 16.40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Я-волонтер</w:t>
            </w:r>
            <w:proofErr w:type="gramEnd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» (7-8 класс)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 (5-6 классы)</w:t>
            </w: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16.00 – 16.40</w:t>
            </w:r>
          </w:p>
        </w:tc>
      </w:tr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«Групповые проекты» (5-6 класс)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«Богатырь» </w:t>
            </w: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16.00 – 16.40</w:t>
            </w:r>
          </w:p>
        </w:tc>
      </w:tr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3D2099" w:rsidRPr="003D2099" w:rsidRDefault="003D2099" w:rsidP="003D2099">
            <w:pPr>
              <w:spacing w:after="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«Спортивные игры. Баскетбол. Волейбол» 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«Волшебный крючок» (5,6 класс)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«Хочу все знать» (8 класс)</w:t>
            </w: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16.00 – 16.40</w:t>
            </w:r>
          </w:p>
        </w:tc>
      </w:tr>
      <w:tr w:rsidR="003D2099" w:rsidRPr="003D2099" w:rsidTr="005C1435"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«Каскад» (5-9 классы)</w:t>
            </w:r>
          </w:p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«Песенка-</w:t>
            </w:r>
            <w:proofErr w:type="spellStart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чудесенка</w:t>
            </w:r>
            <w:proofErr w:type="spellEnd"/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» (5-6 классы)</w:t>
            </w:r>
          </w:p>
          <w:p w:rsidR="003D2099" w:rsidRPr="003D2099" w:rsidRDefault="003D2099" w:rsidP="003D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sz w:val="28"/>
                <w:szCs w:val="28"/>
              </w:rPr>
              <w:t>«Я исследователь» (7-9 классы)</w:t>
            </w:r>
          </w:p>
        </w:tc>
        <w:tc>
          <w:tcPr>
            <w:tcW w:w="3191" w:type="dxa"/>
          </w:tcPr>
          <w:p w:rsidR="003D2099" w:rsidRPr="003D2099" w:rsidRDefault="003D2099" w:rsidP="003D2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099">
              <w:rPr>
                <w:rFonts w:ascii="Times New Roman" w:hAnsi="Times New Roman" w:cs="Times New Roman"/>
                <w:b/>
                <w:sz w:val="28"/>
                <w:szCs w:val="28"/>
              </w:rPr>
              <w:t>16.00 – 16.40</w:t>
            </w:r>
          </w:p>
        </w:tc>
      </w:tr>
    </w:tbl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3D2099" w:rsidRPr="003D2099" w:rsidRDefault="003D2099" w:rsidP="003D2099">
      <w:pPr>
        <w:rPr>
          <w:rFonts w:ascii="Calibri" w:eastAsia="Times New Roman" w:hAnsi="Calibri" w:cs="Times New Roman"/>
          <w:lang w:eastAsia="ru-RU"/>
        </w:rPr>
      </w:pPr>
    </w:p>
    <w:p w:rsidR="0085614A" w:rsidRDefault="0085614A"/>
    <w:sectPr w:rsidR="0085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F6F8E"/>
    <w:multiLevelType w:val="hybridMultilevel"/>
    <w:tmpl w:val="667DF4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9200E2"/>
    <w:multiLevelType w:val="hybridMultilevel"/>
    <w:tmpl w:val="361C2E0F"/>
    <w:lvl w:ilvl="0" w:tplc="FFFFFFFF">
      <w:start w:val="1"/>
      <w:numFmt w:val="bullet"/>
      <w:lvlText w:val="•"/>
      <w:lvlJc w:val="left"/>
    </w:lvl>
    <w:lvl w:ilvl="1" w:tplc="53C55953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007F7B7"/>
    <w:multiLevelType w:val="hybridMultilevel"/>
    <w:tmpl w:val="85CF76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CB53A10"/>
    <w:multiLevelType w:val="hybridMultilevel"/>
    <w:tmpl w:val="37D42D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FF1E865"/>
    <w:multiLevelType w:val="hybridMultilevel"/>
    <w:tmpl w:val="CF8A5D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781F3A5"/>
    <w:multiLevelType w:val="hybridMultilevel"/>
    <w:tmpl w:val="1370CECF"/>
    <w:lvl w:ilvl="0" w:tplc="FFFFFFFF">
      <w:start w:val="1"/>
      <w:numFmt w:val="bullet"/>
      <w:lvlText w:val="•"/>
      <w:lvlJc w:val="left"/>
    </w:lvl>
    <w:lvl w:ilvl="1" w:tplc="A59216E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F989AC0"/>
    <w:multiLevelType w:val="hybridMultilevel"/>
    <w:tmpl w:val="FCB86D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83"/>
    <w:rsid w:val="003D2099"/>
    <w:rsid w:val="004F3C83"/>
    <w:rsid w:val="00500F72"/>
    <w:rsid w:val="0085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20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20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2</cp:revision>
  <dcterms:created xsi:type="dcterms:W3CDTF">2019-12-24T18:22:00Z</dcterms:created>
  <dcterms:modified xsi:type="dcterms:W3CDTF">2019-12-24T18:22:00Z</dcterms:modified>
</cp:coreProperties>
</file>